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6</w:t>
      </w:r>
    </w:p>
    <w:p>
      <w:pPr>
        <w:pStyle w:val="Heading1"/>
      </w:pPr>
      <w:r>
        <w:t xml:space="preserve">Muster-Leistungsverzeichnis für Graffitientfernung und Graffitischutz</w:t>
      </w:r>
    </w:p>
    <w:p>
      <w:r>
        <w:rPr>
          <w:i/>
          <w:iCs/>
          <w:sz w:val="22"/>
          <w:szCs w:val="22"/>
        </w:rPr>
        <w:t xml:space="preserve">Herstellerneutrales Leistungsverzeichnis mit Untergrundklassen, Qualitätsanforderungen, Dokumentationspflichten und vollständigem Preisblatt.</w:t>
      </w:r>
    </w:p>
    <w:p>
      <w:r>
        <w:rPr>
          <w:color w:val="5A6272"/>
          <w:sz w:val="18"/>
          <w:szCs w:val="18"/>
        </w:rPr>
        <w:t xml:space="preserve">AH-06 · Kategorie: Ausschreibung und Vergabe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Vergabestelle, Gebäudemanagement, Eigenbetriebe · Bearbeitungsdauer: ca. 2 Stunden Anpassung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Gliederung der Leistungsbeschreibung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Allgemeine Leistungsbeschreibung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Einsatzorte und Objektarten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Erwartete Schadensarten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Untergrundklassen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Probe- und Musterflächen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Anforderungen an Reinigungsmittel und Verfahren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Schutz angrenzender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Wasser- und Schmutzwasserbehandlung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Arbeits-, Umwelt- und Verkehrsschutz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Anforderungen an denkmalgeschützte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Vorher-Nachher-Dokumentation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Reaktions- und Ausführungszeiten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Erreichbarkeit und Bereitschaft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Abnahme und Qualitätskontrolle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Umgang mit Reinigungsschatten und Oberflächenveränderungen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Nachbesserung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Abrechnung und Aufmaß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Preisblatt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Preisblatt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Pos.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Leistung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Einheit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Menge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Einheitspreis netto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Gesamt netto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Baustelleneinrichtung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psch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Anfahrt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Einsatz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Chemische Entfernung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Heißwasser- und Niederdruckverfahren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Feinstrahlverfahren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Laserreinigung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Überarbeitung oder Neuanstrich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Aufkleber- und Plakatentfernung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Stk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Kaugummientfernung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Temporäre Schutzsysteme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Semipermanente Schutzsysteme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Permanente Anti-Graffiti-Beschichtungen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Sonderzugangstechnik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Einsatz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Not- und Soforteinsätze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Einsatz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Dokumentation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Vorgang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Jährliche Kontroll- und Wartungsleistung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Jahr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> 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Untergrundklassen (Vorschlag)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Klasse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Untergrund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U1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Glatt, beschichtet (Metall, Lack, Glas, Fliese)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 der Regel unkritisch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U2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Beton, Sichtbeton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Reinigungsschatten möglich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U3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Putz, Anstrich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Probefläche empfohlen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U4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Klinker, Ziegel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Fugen schützen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U5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Naturstein, Sandstein, historische Oberflächen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nur nach fachlicher Vorprüfung</w:t>
            </w:r>
          </w:p>
        </w:tc>
      </w:tr>
    </w:tbl>
    <w:p>
      <w:r>
        <w:t xml:space="preserve"> 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Unverbindliches Muster. Produkt- oder Herstellernennungen sind zu vermeiden; Leistungen sind funktional zu beschreiben.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Methoden im Vergleich – https://www.graffitinetz.de/loesungen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AH-06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2026-08-24T18:25:22.288Z</dcterms:created>
  <dcterms:modified xsi:type="dcterms:W3CDTF">2026-08-24T18:25:22.288Z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